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C4E1F">
        <w:rPr>
          <w:rFonts w:ascii="Corbel" w:hAnsi="Corbel"/>
          <w:i/>
          <w:smallCaps/>
          <w:sz w:val="24"/>
          <w:szCs w:val="24"/>
        </w:rPr>
        <w:t>2019/2024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87219D">
        <w:rPr>
          <w:rFonts w:ascii="Corbel" w:hAnsi="Corbel"/>
          <w:sz w:val="24"/>
          <w:szCs w:val="24"/>
        </w:rPr>
        <w:t>2022/23, 2023/24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</w:t>
            </w:r>
            <w:r w:rsidRPr="00EC4E1F">
              <w:rPr>
                <w:rFonts w:ascii="Corbel" w:hAnsi="Corbel"/>
                <w:sz w:val="24"/>
                <w:szCs w:val="24"/>
              </w:rPr>
              <w:t>a</w:t>
            </w:r>
            <w:r w:rsidRPr="00EC4E1F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AA4F0E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</w:t>
            </w:r>
            <w:r w:rsidRPr="00EC4E1F">
              <w:rPr>
                <w:rFonts w:ascii="Corbel" w:hAnsi="Corbel"/>
                <w:sz w:val="24"/>
                <w:szCs w:val="24"/>
              </w:rPr>
              <w:t>u</w:t>
            </w:r>
            <w:r w:rsidRPr="00EC4E1F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AA4F0E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AA4F0E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</w:t>
            </w:r>
            <w:r w:rsidRPr="00EC4E1F">
              <w:rPr>
                <w:rFonts w:ascii="Corbel" w:hAnsi="Corbel"/>
                <w:szCs w:val="24"/>
              </w:rPr>
              <w:t>a</w:t>
            </w:r>
            <w:r w:rsidRPr="00EC4E1F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</w:t>
            </w:r>
            <w:r w:rsidRPr="00EC4E1F">
              <w:rPr>
                <w:rFonts w:ascii="Corbel" w:hAnsi="Corbel"/>
                <w:sz w:val="24"/>
                <w:szCs w:val="24"/>
              </w:rPr>
              <w:t>s</w:t>
            </w:r>
            <w:r w:rsidRPr="00EC4E1F">
              <w:rPr>
                <w:rFonts w:ascii="Corbel" w:hAnsi="Corbel"/>
                <w:sz w:val="24"/>
                <w:szCs w:val="24"/>
              </w:rPr>
              <w:t>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AA4F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plin naukowych, a także miejsce pedagogiki prze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szkolnej i wczesnoszkolnej w systemie nauki oraz jej przedmiotowe i metodologiczne powiązania z innymi dyscyplinami nauk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AA4F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umiejętności potrafi wykorzystywać i integr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wać wiedzę teoretyczną z zakresu pedagogiki przedszko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nej i wczesnoszkolnej, w tym wybrane modele i koncepcje pedagogiczne, oraz powiązanych z nią dyscyplin nauk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wych, w celu dokonania analizy i interpretacji złoż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nych problemów edukacyjnych, wychowawczych, opieku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czych i kulturowych, a także motywów i wzorów ludzkiego z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AA4F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kompetencji społecznych </w:t>
            </w:r>
            <w:bookmarkStart w:id="0" w:name="_GoBack"/>
            <w:bookmarkEnd w:id="0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jest gotów do refle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sji, w tym krytycznej oceny, odnośnie do poziomu swojej wiedzy i umiejętności z zakresu pedagogiki prze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szkolnej i wczesnoszkolnej oraz wykazywania umiejętności uczenia się i doskonalenia własnego warsztatu pedag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gicznego w zakresie wychowania przedszkolnego oraz edukacji wcz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</w:t>
            </w:r>
            <w:r w:rsidRPr="00EC4E1F">
              <w:rPr>
                <w:rFonts w:ascii="Corbel" w:hAnsi="Corbel" w:cs="Calibri"/>
                <w:sz w:val="24"/>
                <w:szCs w:val="24"/>
              </w:rPr>
              <w:t>e</w:t>
            </w:r>
            <w:r w:rsidRPr="00EC4E1F">
              <w:rPr>
                <w:rFonts w:ascii="Corbel" w:hAnsi="Corbel" w:cs="Calibri"/>
                <w:sz w:val="24"/>
                <w:szCs w:val="24"/>
              </w:rPr>
              <w:t>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Metodologia pracy naukowej na poziomie pracy magisterskiej – stawianie złożonych probl</w:t>
            </w:r>
            <w:r w:rsidRPr="00EC4E1F">
              <w:rPr>
                <w:rFonts w:ascii="Corbel" w:hAnsi="Corbel" w:cs="Calibri"/>
                <w:sz w:val="24"/>
                <w:szCs w:val="24"/>
              </w:rPr>
              <w:t>e</w:t>
            </w:r>
            <w:r w:rsidRPr="00EC4E1F">
              <w:rPr>
                <w:rFonts w:ascii="Corbel" w:hAnsi="Corbel" w:cs="Calibri"/>
                <w:sz w:val="24"/>
                <w:szCs w:val="24"/>
              </w:rPr>
              <w:t xml:space="preserve">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</w:t>
            </w:r>
            <w:r w:rsidRPr="00EC4E1F">
              <w:rPr>
                <w:rFonts w:ascii="Corbel" w:hAnsi="Corbel" w:cs="Calibri"/>
                <w:sz w:val="24"/>
                <w:szCs w:val="24"/>
              </w:rPr>
              <w:t>o</w:t>
            </w:r>
            <w:r w:rsidRPr="00EC4E1F">
              <w:rPr>
                <w:rFonts w:ascii="Corbel" w:hAnsi="Corbel" w:cs="Calibri"/>
                <w:sz w:val="24"/>
                <w:szCs w:val="24"/>
              </w:rPr>
              <w:t>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EC4E1F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EC4E1F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EC4E1F">
              <w:rPr>
                <w:rFonts w:ascii="Corbel" w:hAnsi="Corbel"/>
                <w:sz w:val="24"/>
                <w:szCs w:val="24"/>
              </w:rPr>
              <w:t>u</w:t>
            </w:r>
            <w:r w:rsidRPr="00EC4E1F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EC4E1F">
              <w:rPr>
                <w:rFonts w:ascii="Corbel" w:hAnsi="Corbel"/>
                <w:sz w:val="24"/>
                <w:szCs w:val="24"/>
              </w:rPr>
              <w:t>n</w:t>
            </w:r>
            <w:r w:rsidRPr="00EC4E1F">
              <w:rPr>
                <w:rFonts w:ascii="Corbel" w:hAnsi="Corbel"/>
                <w:sz w:val="24"/>
                <w:szCs w:val="24"/>
              </w:rPr>
              <w:t>ta – studiowanie literatury, prowadzenie badań własnych, przygotowanie i prezentacja wyn</w:t>
            </w:r>
            <w:r w:rsidRPr="00EC4E1F">
              <w:rPr>
                <w:rFonts w:ascii="Corbel" w:hAnsi="Corbel"/>
                <w:sz w:val="24"/>
                <w:szCs w:val="24"/>
              </w:rPr>
              <w:t>i</w:t>
            </w:r>
            <w:r w:rsidRPr="00EC4E1F">
              <w:rPr>
                <w:rFonts w:ascii="Corbel" w:hAnsi="Corbel"/>
                <w:sz w:val="24"/>
                <w:szCs w:val="24"/>
              </w:rPr>
              <w:t>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EC4E1F">
        <w:rPr>
          <w:rFonts w:ascii="Corbel" w:hAnsi="Corbel"/>
          <w:b w:val="0"/>
          <w:i/>
          <w:smallCaps w:val="0"/>
          <w:szCs w:val="24"/>
        </w:rPr>
        <w:t>n</w:t>
      </w:r>
      <w:r w:rsidRPr="00EC4E1F">
        <w:rPr>
          <w:rFonts w:ascii="Corbel" w:hAnsi="Corbel"/>
          <w:b w:val="0"/>
          <w:i/>
          <w:smallCaps w:val="0"/>
          <w:szCs w:val="24"/>
        </w:rPr>
        <w:t>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2AC" w:rsidRDefault="001D22AC" w:rsidP="003B610B">
      <w:pPr>
        <w:spacing w:after="0" w:line="240" w:lineRule="auto"/>
      </w:pPr>
      <w:r>
        <w:separator/>
      </w:r>
    </w:p>
  </w:endnote>
  <w:endnote w:type="continuationSeparator" w:id="0">
    <w:p w:rsidR="001D22AC" w:rsidRDefault="001D22AC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2AC" w:rsidRDefault="001D22AC" w:rsidP="003B610B">
      <w:pPr>
        <w:spacing w:after="0" w:line="240" w:lineRule="auto"/>
      </w:pPr>
      <w:r>
        <w:separator/>
      </w:r>
    </w:p>
  </w:footnote>
  <w:footnote w:type="continuationSeparator" w:id="0">
    <w:p w:rsidR="001D22AC" w:rsidRDefault="001D22AC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07343"/>
    <w:rsid w:val="000D4989"/>
    <w:rsid w:val="001164B5"/>
    <w:rsid w:val="001B746D"/>
    <w:rsid w:val="001D22AC"/>
    <w:rsid w:val="003B610B"/>
    <w:rsid w:val="003D7A0F"/>
    <w:rsid w:val="00413510"/>
    <w:rsid w:val="005F6268"/>
    <w:rsid w:val="0064404C"/>
    <w:rsid w:val="007B266D"/>
    <w:rsid w:val="007C4C07"/>
    <w:rsid w:val="0087219D"/>
    <w:rsid w:val="009663D7"/>
    <w:rsid w:val="00975FF9"/>
    <w:rsid w:val="00A155F8"/>
    <w:rsid w:val="00AA4F0E"/>
    <w:rsid w:val="00CA6520"/>
    <w:rsid w:val="00E614E3"/>
    <w:rsid w:val="00EC4E1F"/>
    <w:rsid w:val="00EE79B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dcterms:created xsi:type="dcterms:W3CDTF">2019-10-24T03:58:00Z</dcterms:created>
  <dcterms:modified xsi:type="dcterms:W3CDTF">2021-01-21T10:25:00Z</dcterms:modified>
</cp:coreProperties>
</file>